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414"/>
        <w:gridCol w:w="4653"/>
      </w:tblGrid>
      <w:tr w:rsidR="00D5073F" w:rsidRPr="0003575D" w:rsidTr="00F715F8">
        <w:trPr>
          <w:trHeight w:val="13457"/>
        </w:trPr>
        <w:tc>
          <w:tcPr>
            <w:tcW w:w="4414" w:type="dxa"/>
          </w:tcPr>
          <w:p w:rsidR="00F715F8" w:rsidRDefault="00D5073F" w:rsidP="00F715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EQUIPO ASESOR</w:t>
            </w:r>
            <w:r w:rsidRPr="00693C49">
              <w:rPr>
                <w:b/>
              </w:rPr>
              <w:t xml:space="preserve"> </w:t>
            </w:r>
            <w:r>
              <w:rPr>
                <w:b/>
              </w:rPr>
              <w:t>“</w:t>
            </w:r>
            <w:r w:rsidRPr="00693C49">
              <w:rPr>
                <w:b/>
              </w:rPr>
              <w:t>A</w:t>
            </w:r>
            <w:r>
              <w:rPr>
                <w:b/>
              </w:rPr>
              <w:t>”</w:t>
            </w:r>
          </w:p>
          <w:p w:rsidR="00F715F8" w:rsidRDefault="00D5073F" w:rsidP="00F715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Líder de grupo: Auxiliar de Asesoría Legal</w:t>
            </w:r>
          </w:p>
          <w:p w:rsidR="00F715F8" w:rsidRDefault="00F715F8" w:rsidP="00F715F8">
            <w:pPr>
              <w:spacing w:after="0" w:line="240" w:lineRule="auto"/>
              <w:jc w:val="center"/>
              <w:rPr>
                <w:b/>
              </w:rPr>
            </w:pPr>
          </w:p>
          <w:p w:rsidR="00F715F8" w:rsidRDefault="00F715F8" w:rsidP="00F715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471CD" wp14:editId="625E87A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71755</wp:posOffset>
                      </wp:positionV>
                      <wp:extent cx="5747385" cy="19685"/>
                      <wp:effectExtent l="0" t="0" r="24765" b="3746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7385" cy="196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6BA36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5.65pt" to="447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Centro de las Artes.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Aula del Saber.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Dep. de Ciencia de la Computación.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Escuela Profesional de Ciencia</w:t>
            </w:r>
            <w:r w:rsidRPr="00DF29F4">
              <w:rPr>
                <w:lang w:val="es-MX"/>
              </w:rPr>
              <w:t xml:space="preserve"> de la Computación.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rPr>
                <w:noProof/>
                <w:lang w:eastAsia="es-MX"/>
              </w:rPr>
              <w:t>Centro de Investigación e Innovación en Ciencia de la Computación (Cicc).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  <w:rPr>
                <w:lang w:val="es-MX"/>
              </w:rPr>
            </w:pPr>
            <w:r w:rsidRPr="00DF29F4">
              <w:t>Dep. de Ciencias Naturales.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Dir.</w:t>
            </w:r>
            <w:r>
              <w:t xml:space="preserve"> de</w:t>
            </w:r>
            <w:r w:rsidRPr="00DF29F4">
              <w:t xml:space="preserve"> Administrativa y Financiera.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Área de Contabilidad.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Logística</w:t>
            </w:r>
            <w:r>
              <w:t xml:space="preserve">, </w:t>
            </w:r>
            <w:r w:rsidRPr="00DF29F4">
              <w:t>Infraestructura y Contabilidad.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Tecnología de la Información.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Tesorería.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 xml:space="preserve">Sección de Infraestructura y Mantenimiento. 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Desarrollo de Sistemas.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Soporte Técnico.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Dir. d</w:t>
            </w:r>
            <w:r w:rsidRPr="00DF29F4">
              <w:t>e Comunidad Universitaria</w:t>
            </w:r>
            <w:r>
              <w:t>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</w:t>
            </w:r>
            <w:r>
              <w:t>rea de Bienestar Universitario.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 xml:space="preserve">Área de </w:t>
            </w:r>
            <w:r>
              <w:t>Comunidad Universitaria Alumnos.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</w:t>
            </w:r>
            <w:r>
              <w:t>ea de Becas y Crédito educativo.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Espiritualidad y Ap</w:t>
            </w:r>
            <w:r>
              <w:t>ostolado.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Comunidad de Antiguos Alumnos.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Dir. de DDHH.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Administración de Personal.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Dir. d</w:t>
            </w:r>
            <w:r w:rsidRPr="00DF29F4">
              <w:t>e la Escuela de Postgrado.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 xml:space="preserve">Dir. de </w:t>
            </w:r>
            <w:r w:rsidRPr="00DF29F4">
              <w:t>Formación Continua.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Dir. d</w:t>
            </w:r>
            <w:r w:rsidRPr="00DF29F4">
              <w:t>e Planeación Estratégica.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Planeamiento Estratégico</w:t>
            </w:r>
            <w:r>
              <w:t xml:space="preserve"> y G</w:t>
            </w:r>
            <w:r w:rsidRPr="00DF29F4">
              <w:t>estión de Calidad.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Área de Innovación y Estrategia</w:t>
            </w:r>
            <w:r>
              <w:t xml:space="preserve"> Digital.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Planeamiento y Control de Gestión</w:t>
            </w:r>
            <w:r>
              <w:t>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Sección de Calidad y Acreditación Universitaria.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 xml:space="preserve">Dir. </w:t>
            </w:r>
            <w:r>
              <w:t>d</w:t>
            </w:r>
            <w:r w:rsidRPr="00DF29F4">
              <w:t>e Relaciones Internacionales y Cooperación.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Dir. de Servicio y</w:t>
            </w:r>
            <w:r w:rsidRPr="00DF29F4">
              <w:t xml:space="preserve"> </w:t>
            </w:r>
            <w:r>
              <w:t>Proyección a la Sociedad.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Centro San Juan Pablo II.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Centro de Idiomas.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 xml:space="preserve">Centro </w:t>
            </w:r>
            <w:r>
              <w:t>de Liderazgo para el Desarrollo.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DF29F4">
              <w:t>Incubadora de Negocios Kaman.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Secretaría General.</w:t>
            </w:r>
          </w:p>
          <w:p w:rsidR="00D5073F" w:rsidRPr="006105F6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A2778D">
              <w:rPr>
                <w:noProof/>
                <w:lang w:eastAsia="es-MX"/>
              </w:rPr>
              <w:t>Sección de Registros Académicos y Archivo Central</w:t>
            </w:r>
            <w:r>
              <w:rPr>
                <w:noProof/>
                <w:lang w:eastAsia="es-MX"/>
              </w:rPr>
              <w:t>.</w:t>
            </w:r>
          </w:p>
          <w:p w:rsidR="00D5073F" w:rsidRPr="006105F6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6105F6">
              <w:t>Vicerrectorado Académico.</w:t>
            </w:r>
          </w:p>
          <w:p w:rsidR="00D5073F" w:rsidRPr="006105F6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 w:rsidRPr="006105F6">
              <w:t>Rectorado.</w:t>
            </w:r>
          </w:p>
          <w:p w:rsidR="00D5073F" w:rsidRPr="006105F6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Prorrectorado para e</w:t>
            </w:r>
            <w:r w:rsidRPr="006105F6">
              <w:t>l Desarrollo Institucional.</w:t>
            </w:r>
          </w:p>
          <w:p w:rsidR="00D5073F" w:rsidRPr="006105F6" w:rsidRDefault="00D5073F" w:rsidP="00D507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47"/>
            </w:pPr>
            <w:r>
              <w:t>Prorrectorado para la Persona y l</w:t>
            </w:r>
            <w:r w:rsidRPr="006105F6">
              <w:t>a Cultura.</w:t>
            </w:r>
          </w:p>
          <w:p w:rsidR="00D5073F" w:rsidRPr="0003575D" w:rsidRDefault="00D5073F" w:rsidP="00D5073F"/>
        </w:tc>
        <w:tc>
          <w:tcPr>
            <w:tcW w:w="4653" w:type="dxa"/>
          </w:tcPr>
          <w:p w:rsidR="00D5073F" w:rsidRDefault="00D5073F" w:rsidP="00F715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EQUIPO ASESOR</w:t>
            </w:r>
            <w:r w:rsidRPr="00693C49">
              <w:rPr>
                <w:b/>
              </w:rPr>
              <w:t xml:space="preserve"> </w:t>
            </w:r>
            <w:r>
              <w:rPr>
                <w:b/>
              </w:rPr>
              <w:t>“</w:t>
            </w:r>
            <w:r w:rsidRPr="00693C49">
              <w:rPr>
                <w:b/>
              </w:rPr>
              <w:t>B</w:t>
            </w:r>
            <w:r>
              <w:rPr>
                <w:b/>
              </w:rPr>
              <w:t>”</w:t>
            </w:r>
          </w:p>
          <w:p w:rsidR="00D5073F" w:rsidRDefault="00D5073F" w:rsidP="00F715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Líder de grupo: Practicante Profesional de Asesoría Legal</w:t>
            </w:r>
          </w:p>
          <w:p w:rsidR="00F715F8" w:rsidRPr="00693C49" w:rsidRDefault="00F715F8" w:rsidP="00F715F8">
            <w:pPr>
              <w:spacing w:after="0" w:line="240" w:lineRule="auto"/>
              <w:jc w:val="center"/>
              <w:rPr>
                <w:b/>
              </w:rPr>
            </w:pP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Ciencias Económicas y Empresariales.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Contabilidad.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Administración de Negocios.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Centro de Estudios en Economía y Empresa.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Derecho y Ciencia Política.</w:t>
            </w:r>
          </w:p>
          <w:p w:rsidR="00D5073F" w:rsidRPr="00A31F10" w:rsidRDefault="00D5073F" w:rsidP="00D5073F">
            <w:pPr>
              <w:pStyle w:val="Prrafodelista"/>
              <w:numPr>
                <w:ilvl w:val="1"/>
                <w:numId w:val="2"/>
              </w:numPr>
              <w:spacing w:after="0" w:line="240" w:lineRule="auto"/>
            </w:pPr>
            <w:r w:rsidRPr="00A31F10">
              <w:t>Escuela Profesional de Derecho.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Centro de Gobierno José Luis Bustamante y Rivero.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Educación.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Educación.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Centro de Desarrollo de la Educación.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Humanidades.</w:t>
            </w:r>
          </w:p>
          <w:p w:rsidR="00D5073F" w:rsidRPr="00A31F10" w:rsidRDefault="00D5073F" w:rsidP="00D5073F">
            <w:pPr>
              <w:pStyle w:val="Prrafodelista"/>
              <w:numPr>
                <w:ilvl w:val="1"/>
                <w:numId w:val="2"/>
              </w:numPr>
              <w:spacing w:after="0" w:line="240" w:lineRule="auto"/>
            </w:pPr>
            <w:r w:rsidRPr="00A31F10">
              <w:t>Centro de Estudios Peruanos.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Instituto para el Matrimonio y la Familia.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Centro de Pensamiento Social Católico.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Ingeniería Civil.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Ingeniería Civil.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Arquitectura y Urbanismo.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Ingeniería Industrial.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Ingeniería Industrial.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Ingeniería Ambiental.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Instituto de Energía y Medio Ambiente.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 de Matemática y Estadística.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Dep. de Psicología.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Escuela Profesional de Psicología.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Dir. De Comunicaciones y MKT.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Área de Comunicación Institucional.</w:t>
            </w:r>
          </w:p>
          <w:p w:rsidR="00D5073F" w:rsidRPr="00A31F10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Área de Publicidad y Medios.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Á</w:t>
            </w:r>
            <w:r>
              <w:t>rea de Marketing.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Sección de Eventos.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Sección de Ventas – Pregrado.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Sección de Ventas - Postgrado y Proyección a la Sociedad.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Sección de Comunicaciones y Relaciones Institucionales.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Dir. De Gestión Académica.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Dir. De Investigación.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Fondo Editorial</w:t>
            </w:r>
            <w:r>
              <w:t>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Área de Biblioteca.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Sección de la Proyectos y Transferencia de la Investigación (OPTI).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A31F10">
              <w:t>Dir. De Pregrado.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>
              <w:t>Facu. de Ciencias Económico Empresariales Y Humanidades.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>
              <w:t>Facu. de Derecho.</w:t>
            </w:r>
          </w:p>
          <w:p w:rsidR="00D5073F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>
              <w:t>Facu. de Ingenierías y Computación.</w:t>
            </w:r>
          </w:p>
          <w:p w:rsidR="00D5073F" w:rsidRPr="00DF29F4" w:rsidRDefault="00D5073F" w:rsidP="00D5073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>
              <w:t>Dir.</w:t>
            </w:r>
            <w:r w:rsidRPr="00DF29F4">
              <w:t xml:space="preserve"> de Servicios Empresariales – CENDES.</w:t>
            </w:r>
          </w:p>
          <w:p w:rsidR="00D5073F" w:rsidRPr="00EA271A" w:rsidRDefault="00D5073F" w:rsidP="00D5073F">
            <w:pPr>
              <w:ind w:left="360"/>
            </w:pPr>
          </w:p>
        </w:tc>
        <w:bookmarkStart w:id="0" w:name="_GoBack"/>
        <w:bookmarkEnd w:id="0"/>
      </w:tr>
    </w:tbl>
    <w:p w:rsidR="00812736" w:rsidRDefault="00812736" w:rsidP="00F715F8"/>
    <w:sectPr w:rsidR="00812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08" w:rsidRDefault="001C4608" w:rsidP="00F715F8">
      <w:pPr>
        <w:spacing w:after="0" w:line="240" w:lineRule="auto"/>
      </w:pPr>
      <w:r>
        <w:separator/>
      </w:r>
    </w:p>
  </w:endnote>
  <w:endnote w:type="continuationSeparator" w:id="0">
    <w:p w:rsidR="001C4608" w:rsidRDefault="001C4608" w:rsidP="00F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08" w:rsidRDefault="001C4608" w:rsidP="00F715F8">
      <w:pPr>
        <w:spacing w:after="0" w:line="240" w:lineRule="auto"/>
      </w:pPr>
      <w:r>
        <w:separator/>
      </w:r>
    </w:p>
  </w:footnote>
  <w:footnote w:type="continuationSeparator" w:id="0">
    <w:p w:rsidR="001C4608" w:rsidRDefault="001C4608" w:rsidP="00F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C83"/>
    <w:multiLevelType w:val="hybridMultilevel"/>
    <w:tmpl w:val="5064A2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DE9CB9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36FCB"/>
    <w:multiLevelType w:val="hybridMultilevel"/>
    <w:tmpl w:val="10B8AF4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3F"/>
    <w:rsid w:val="001C4608"/>
    <w:rsid w:val="00736F82"/>
    <w:rsid w:val="00812736"/>
    <w:rsid w:val="00D5073F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8FEC"/>
  <w15:chartTrackingRefBased/>
  <w15:docId w15:val="{9A60B2C4-DCF7-4FDC-A937-FA08DEB4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73F"/>
    <w:pPr>
      <w:spacing w:after="200" w:line="276" w:lineRule="auto"/>
    </w:pPr>
    <w:rPr>
      <w:rFonts w:ascii="Calibri" w:eastAsia="Times New Roman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7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073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1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5F8"/>
    <w:rPr>
      <w:rFonts w:ascii="Calibri" w:eastAsia="Times New Roman" w:hAnsi="Calibri" w:cs="Times New Roman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F71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5F8"/>
    <w:rPr>
      <w:rFonts w:ascii="Calibri" w:eastAsia="Times New Roman" w:hAnsi="Calibri" w:cs="Times New Roman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2020-11-30T21:20:00Z</cp:lastPrinted>
  <dcterms:created xsi:type="dcterms:W3CDTF">2020-11-30T21:03:00Z</dcterms:created>
  <dcterms:modified xsi:type="dcterms:W3CDTF">2020-11-30T21:35:00Z</dcterms:modified>
</cp:coreProperties>
</file>